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2F" w:rsidRDefault="00C530A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Вниманию обучающихся 1-11 классов!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Приглашаем вас принять участие в городском интерактивном конкурсе детского рисунка «С чего начинается Родина?»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конкурсе может принять участие любой желающий в возрасте от 4 до 18 лет, проживающий в Нижнем Новгороде.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Сроки проведения конкурса: до 30.04.2021 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Тема: «Я горжусь тобой, мой Нижний!»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Участники самостоятельно размещают работы на сайте конкурса (ссылка размещена на сайте Дворца (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http://www.ddt-chkalov.ru/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), с обязательным оформлением электронной заявки.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 время экспонирования работ будет проводиться голосование посетителей сайта за понравившиеся рисунки. По результатам голосования будут определены номинанты на «Приз зрительских симпатий». Победителей и призеров будет определять Жюри конкурса.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конкурс принимаются работы, выполненные в любой из художественных техник и оцифрованные или созданные в любом из графических редакторов, в расширении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jpeg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jpg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 разрешение рисунков – не более 2000х2000 пикселей. Один участник может представить не более 3 работ по теме конкурса.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Номинации конкурса: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«Было это в Нижнем Новом городу… Сказ мой быль, а может небылица: легенды и предания Нижнего Новгорода (сюжетные работы по мотивам легенд, былин, преданий, портреты былинных героев). В легендах много вымысла, но они своеобразно отражают историю города, реальные события, объясняют знакомые названия. Нижний Новгород хранит в себе народные сказания о Дятловых горах, Коромысловой башне, о куме-чародейке, о чародее-мастере, о козьей масленице, о гремящем ключе и многие, многие другие.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-«Седой, старинный, величавый: история Нижегородского Кремля». (Виды Нижегородского Кремля, постройки на территории Кремля, башни, реконструкции исторических сюжетов в Нижегородском Кремле). В 1508 году великий князь московский Василий III распорядился строить в Нижнем Новгороде кремль. Руководить работами должен был итальянский мастер Петр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Фрязин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В наши дни Нижегородский кремль имеет 13 башен, а в XVI веке в нём было 14 башен: 8 круглых, 5 квадратных и 1 пятиугольная. Квадратные башни: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Дмитровская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Никольская, Ивановская,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Зачатская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Георгиевская. Круглые башни: Пороховая, Кладовая, Коромыслова,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Тайницкая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Северная, Часовая, Белая, Борисоглебская. Была также одна пятиугольная башня, которой в настоящее время не существует. Называлась она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Дмитровская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отводная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стрельница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-"Этот царственно-поставленный город (особенности нижегородских ландшафтов)». Нижегородский ландшафт поистине впечатляет. Междуречье Волги и Оки,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Дятловы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горы, многочисленные холмы, овраги, канавы и съезды формируют рельеф Нижнего Новгорода. В городе много речушек, как больших, так и малых.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«Нас утро встречает прохладой, нас ветром встречает река: великие реки и набережные Нижнего». Нижний Новгород расположен на слиянии двух крупных рек - величайшей европейской реки Волги и ее притока Оки. Стрелка Оки и Волги – геометрический центр Русской равнины. Уникальный рельеф и многоликость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ландшафтов – самая характерная особенность местности, на которой расположен город. Это своеобразие местности отразил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М.Горький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повести «Фома Гордеев»: левый берег – «луговой, весь облитый солнцем, стелется вплоть до края небес, как пышный зеленый ковер», а правый – «горный, взмахнул к небу кручи свои, поросшие лесом, и замер в суровом покое».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-"Старый дом-нижегородец-доброй памяти колодец: шедевры нижегородского зодчества». В Нижнем Новгороде чудом уцелели памятники деревянного зодчества с уникальной домовой резьбой. Этих красивых домов остается все меньше и меньше, ведь дерево – не вечно. Многие из них – памятники архитектуры федерального или регионального значения, уникальные архитектурные жемчужины. В Нижнем Новгороде есть несколько улиц, которые почти полностью сохранили целые комплексы старых построек. Некоторые из них впечатляют многообразием элементов неповторимого декора. Здесь ощущение реальной, неподдельной старины возникает и по сей день.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-"Мосты Нижнего Новгорода». Нижний Новгород расположился на слиянии двух полноводных рек, и, кажется, мосты всегда были его неотъемлемой частью. Они во многом определяют облик города и являются его достопримечательностями. В Нижнем Новгороде и на его границах расположено 9 больших транспортных мостов, из которых 6 – через Оку, а еще 3 через Волгу. Из них 3 являются железнодорожными (в том числе совмещенный с автомобильным). Железнодорожные мосты через Волгу входят в состав Транссибирской магистрали.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«Зеленый Нижний Новгород: парки, скверы и лесные массивы»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«Нижний Новгород – карман России: развитие торговли в Нижнем Новгороде» (исторические места, связанные с развитием торговли, сюжетные работы, портреты нижегородских купцов, история Нижегородской Ярмарки).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«Отвезу, куда хотите, только вы билет купите: общественный транспорт Нижнего Новгорода». Нижний Новгород — крупнейший транспортный узел Поволжья. Здесь имеются сети метро, городской электрички, трамваев и других видов транспорта. Город имеет канатную дорогу через Волгу, связывающую его с Бором. До появления регулярного общественного транспорта жители города пользовались услугами ямщиков и извозчиков на повозках и каретах.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«Место, где я живу»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«Нижний Новгород – город будущего»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"Город и горожане"</w:t>
      </w:r>
    </w:p>
    <w:p w:rsidR="00643609" w:rsidRDefault="00643609">
      <w:hyperlink r:id="rId5" w:history="1">
        <w:r w:rsidRPr="006C3C5A">
          <w:rPr>
            <w:rStyle w:val="a3"/>
          </w:rPr>
          <w:t>http://gallery</w:t>
        </w:r>
        <w:bookmarkStart w:id="0" w:name="_GoBack"/>
        <w:bookmarkEnd w:id="0"/>
        <w:r w:rsidRPr="006C3C5A">
          <w:rPr>
            <w:rStyle w:val="a3"/>
          </w:rPr>
          <w:t>.</w:t>
        </w:r>
        <w:r w:rsidRPr="006C3C5A">
          <w:rPr>
            <w:rStyle w:val="a3"/>
          </w:rPr>
          <w:t>ddt-chkalov.ru/заявка-с-чего-начинается-родина/</w:t>
        </w:r>
      </w:hyperlink>
    </w:p>
    <w:p w:rsidR="00643609" w:rsidRDefault="00643609"/>
    <w:sectPr w:rsidR="0064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3A"/>
    <w:rsid w:val="00643609"/>
    <w:rsid w:val="0068402F"/>
    <w:rsid w:val="006A143A"/>
    <w:rsid w:val="00C5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6DD4"/>
  <w15:chartTrackingRefBased/>
  <w15:docId w15:val="{F6D90AEB-2F4F-470A-9D58-94FBEC49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3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llery.ddt-chkalov.ru/&#1079;&#1072;&#1103;&#1074;&#1082;&#1072;-&#1089;-&#1095;&#1077;&#1075;&#1086;-&#1085;&#1072;&#1095;&#1080;&#1085;&#1072;&#1077;&#1090;&#1089;&#1103;-&#1088;&#1086;&#1076;&#1080;&#1085;&#1072;/" TargetMode="External"/><Relationship Id="rId4" Type="http://schemas.openxmlformats.org/officeDocument/2006/relationships/hyperlink" Target="https://vk.com/away.php?to=http%3A%2F%2Fwww.ddt-chkalov.ru%2F&amp;post=-157790155_189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2021-01-09T06:35:00Z</dcterms:created>
  <dcterms:modified xsi:type="dcterms:W3CDTF">2021-01-09T06:37:00Z</dcterms:modified>
</cp:coreProperties>
</file>